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24986D1B" w:rsidR="008C32D4" w:rsidRDefault="00AE4DE1"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AE4DE1">
        <w:rPr>
          <w:rFonts w:ascii="AlwynNewRounded-BoldItalic" w:hAnsi="AlwynNewRounded-BoldItalic" w:cs="AlwynNewRounded-BoldItalic"/>
          <w:caps/>
          <w:color w:val="C2004D"/>
          <w:w w:val="90"/>
          <w:sz w:val="52"/>
          <w:szCs w:val="52"/>
          <w:lang w:val="es-ES_tradnl"/>
        </w:rPr>
        <w:t>Capitales Chinas</w:t>
      </w:r>
    </w:p>
    <w:p w14:paraId="5B9D8C74" w14:textId="77777777" w:rsidR="00AE4DE1" w:rsidRDefault="00AE4DE1" w:rsidP="00AE4DE1">
      <w:pPr>
        <w:pStyle w:val="subtitulocabecera"/>
        <w:rPr>
          <w:rFonts w:ascii="AlwynNewRounded-BoldItalic" w:hAnsi="AlwynNewRounded-BoldItalic" w:cs="AlwynNewRounded-BoldItalic"/>
          <w:color w:val="C2004D"/>
          <w:sz w:val="24"/>
          <w:szCs w:val="24"/>
        </w:rPr>
      </w:pPr>
      <w:r>
        <w:rPr>
          <w:rFonts w:ascii="AlwynNewRounded-BoldItalic" w:hAnsi="AlwynNewRounded-BoldItalic" w:cs="AlwynNewRounded-BoldItalic"/>
          <w:color w:val="C2004D"/>
          <w:sz w:val="24"/>
          <w:szCs w:val="24"/>
        </w:rPr>
        <w:t>Con los míticos soldados de Xi’an</w:t>
      </w:r>
    </w:p>
    <w:p w14:paraId="6A78D040" w14:textId="77777777" w:rsidR="00AE4DE1" w:rsidRDefault="00AE4DE1" w:rsidP="00AE4DE1">
      <w:pPr>
        <w:pStyle w:val="codigocabecera"/>
      </w:pPr>
      <w:r>
        <w:t>C-9814</w:t>
      </w:r>
    </w:p>
    <w:p w14:paraId="25D9883D" w14:textId="4060E2D2"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AE4DE1" w:rsidRPr="00AE4DE1">
        <w:t>Pekín 3. Xi’an 2. Shanghái 2.</w:t>
      </w:r>
    </w:p>
    <w:p w14:paraId="254C5179" w14:textId="3CF2DA4D" w:rsidR="008C2DC0" w:rsidRDefault="00AE4DE1"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E059679" w14:textId="11F18EBE" w:rsidR="00AE4DE1" w:rsidRDefault="00D756C3" w:rsidP="00AE4DE1">
      <w:pPr>
        <w:pStyle w:val="Ningnestilodeprrafo"/>
        <w:ind w:left="113"/>
        <w:rPr>
          <w:rFonts w:ascii="New Era Casual" w:hAnsi="New Era Casual" w:cs="New Era Casual"/>
          <w:color w:val="C2004D"/>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AE4DE1">
        <w:rPr>
          <w:rFonts w:ascii="New Era Casual" w:hAnsi="New Era Casual" w:cs="New Era Casual"/>
          <w:color w:val="C2004D"/>
          <w:position w:val="2"/>
          <w:sz w:val="40"/>
          <w:szCs w:val="40"/>
        </w:rPr>
        <w:t>1.</w:t>
      </w:r>
      <w:r w:rsidR="000A60EE">
        <w:rPr>
          <w:rFonts w:ascii="New Era Casual" w:hAnsi="New Era Casual" w:cs="New Era Casual"/>
          <w:color w:val="C2004D"/>
          <w:position w:val="2"/>
          <w:sz w:val="40"/>
          <w:szCs w:val="40"/>
        </w:rPr>
        <w:t>7</w:t>
      </w:r>
      <w:r w:rsidR="00AE4DE1">
        <w:rPr>
          <w:rFonts w:ascii="New Era Casual" w:hAnsi="New Era Casual" w:cs="New Era Casual"/>
          <w:color w:val="C2004D"/>
          <w:position w:val="2"/>
          <w:sz w:val="40"/>
          <w:szCs w:val="40"/>
        </w:rPr>
        <w:t>15</w:t>
      </w:r>
      <w:r w:rsidR="00AE4DE1">
        <w:rPr>
          <w:rFonts w:ascii="New Era Casual" w:hAnsi="New Era Casual" w:cs="New Era Casual"/>
          <w:color w:val="C2004D"/>
          <w:position w:val="2"/>
          <w:sz w:val="20"/>
          <w:szCs w:val="20"/>
        </w:rPr>
        <w:t xml:space="preserve"> </w:t>
      </w:r>
      <w:r w:rsidR="00AE4DE1">
        <w:rPr>
          <w:rFonts w:ascii="New Era Casual" w:hAnsi="New Era Casual" w:cs="New Era Casual"/>
          <w:color w:val="C2004D"/>
          <w:position w:val="8"/>
          <w:sz w:val="20"/>
          <w:szCs w:val="20"/>
        </w:rPr>
        <w:t>$</w:t>
      </w:r>
    </w:p>
    <w:p w14:paraId="04824378"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Día 1º PEKIN</w:t>
      </w:r>
    </w:p>
    <w:p w14:paraId="14630CAB"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 xml:space="preserve">Llegada a Pekín, capital de la República Popular China. Traslado al hotel. </w:t>
      </w:r>
      <w:r w:rsidRPr="00AE4DE1">
        <w:rPr>
          <w:rFonts w:ascii="Avenir Next Demi Bold" w:hAnsi="Avenir Next Demi Bold" w:cs="Avenir Next Demi Bold"/>
          <w:b/>
          <w:bCs/>
          <w:color w:val="000000"/>
          <w:w w:val="90"/>
          <w:sz w:val="17"/>
          <w:szCs w:val="17"/>
          <w:lang w:val="es-ES_tradnl"/>
        </w:rPr>
        <w:t>Alojamiento.</w:t>
      </w:r>
      <w:r w:rsidRPr="00AE4DE1">
        <w:rPr>
          <w:rFonts w:ascii="Avenir Next" w:hAnsi="Avenir Next" w:cs="Avenir Next"/>
          <w:color w:val="000000"/>
          <w:w w:val="90"/>
          <w:sz w:val="17"/>
          <w:szCs w:val="17"/>
          <w:lang w:val="es-ES_tradnl"/>
        </w:rPr>
        <w:t xml:space="preserve"> </w:t>
      </w:r>
    </w:p>
    <w:p w14:paraId="36E9A6D5"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B20163"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Día 2º PEKIN</w:t>
      </w:r>
    </w:p>
    <w:p w14:paraId="13EBFBCC" w14:textId="77777777" w:rsidR="00AE4DE1" w:rsidRPr="00AE4DE1" w:rsidRDefault="00AE4DE1" w:rsidP="00AE4DE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Visita de la ciudad incluyendo la Plaza de Tian An Men, la Ciudad Prohibida y el Templo del Cielo. </w:t>
      </w:r>
      <w:r w:rsidRPr="00AE4DE1">
        <w:rPr>
          <w:rFonts w:ascii="Avenir Next Demi Bold" w:hAnsi="Avenir Next Demi Bold" w:cs="Avenir Next Demi Bold"/>
          <w:b/>
          <w:bCs/>
          <w:color w:val="000000"/>
          <w:w w:val="90"/>
          <w:sz w:val="17"/>
          <w:szCs w:val="17"/>
          <w:lang w:val="es-ES_tradnl"/>
        </w:rPr>
        <w:t>Almuerzo</w:t>
      </w:r>
      <w:r w:rsidRPr="00AE4DE1">
        <w:rPr>
          <w:rFonts w:ascii="Avenir Next" w:hAnsi="Avenir Next" w:cs="Avenir Next"/>
          <w:color w:val="000000"/>
          <w:w w:val="90"/>
          <w:sz w:val="17"/>
          <w:szCs w:val="17"/>
          <w:lang w:val="es-ES_tradnl"/>
        </w:rPr>
        <w:t xml:space="preserve"> con pato laqueado.  Visita al famoso Mercado de la Seda. </w:t>
      </w:r>
      <w:r w:rsidRPr="00AE4DE1">
        <w:rPr>
          <w:rFonts w:ascii="Avenir Next Demi Bold" w:hAnsi="Avenir Next Demi Bold" w:cs="Avenir Next Demi Bold"/>
          <w:b/>
          <w:bCs/>
          <w:color w:val="000000"/>
          <w:w w:val="90"/>
          <w:sz w:val="17"/>
          <w:szCs w:val="17"/>
          <w:lang w:val="es-ES_tradnl"/>
        </w:rPr>
        <w:t>Alojamiento.</w:t>
      </w:r>
    </w:p>
    <w:p w14:paraId="5F2789DD"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E0CB70"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 xml:space="preserve">Día 3º PEKIN </w:t>
      </w:r>
    </w:p>
    <w:p w14:paraId="6CE94D98"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 xml:space="preserve">Desayuno. </w:t>
      </w:r>
      <w:r w:rsidRPr="00AE4DE1">
        <w:rPr>
          <w:rFonts w:ascii="Avenir Next" w:hAnsi="Avenir Next" w:cs="Avenir Next"/>
          <w:color w:val="000000"/>
          <w:w w:val="90"/>
          <w:sz w:val="17"/>
          <w:szCs w:val="17"/>
          <w:lang w:val="es-ES_tradnl"/>
        </w:rPr>
        <w:t xml:space="preserve">Excursión de día completo a la Gran Muralla China y el Palacio de Verano. </w:t>
      </w:r>
      <w:r w:rsidRPr="00AE4DE1">
        <w:rPr>
          <w:rFonts w:ascii="Avenir Next Demi Bold" w:hAnsi="Avenir Next Demi Bold" w:cs="Avenir Next Demi Bold"/>
          <w:b/>
          <w:bCs/>
          <w:color w:val="000000"/>
          <w:w w:val="90"/>
          <w:sz w:val="17"/>
          <w:szCs w:val="17"/>
          <w:lang w:val="es-ES_tradnl"/>
        </w:rPr>
        <w:t>Almuerzo</w:t>
      </w:r>
      <w:r w:rsidRPr="00AE4DE1">
        <w:rPr>
          <w:rFonts w:ascii="Avenir Next" w:hAnsi="Avenir Next" w:cs="Avenir Next"/>
          <w:color w:val="000000"/>
          <w:w w:val="90"/>
          <w:sz w:val="17"/>
          <w:szCs w:val="17"/>
          <w:lang w:val="es-ES_tradnl"/>
        </w:rPr>
        <w:t xml:space="preserve">. Regreso a la ciudad y visita del Cubo del Agua y el Nido de Pájaro (sin entrar). </w:t>
      </w:r>
      <w:r w:rsidRPr="00AE4DE1">
        <w:rPr>
          <w:rFonts w:ascii="Avenir Next Demi Bold" w:hAnsi="Avenir Next Demi Bold" w:cs="Avenir Next Demi Bold"/>
          <w:b/>
          <w:bCs/>
          <w:color w:val="000000"/>
          <w:w w:val="90"/>
          <w:sz w:val="17"/>
          <w:szCs w:val="17"/>
          <w:lang w:val="es-ES_tradnl"/>
        </w:rPr>
        <w:t>Alojamiento.</w:t>
      </w:r>
    </w:p>
    <w:p w14:paraId="4D52AC1D"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A1C3F3"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 xml:space="preserve">Día 4º PEKIN-XIAN (tren) </w:t>
      </w:r>
    </w:p>
    <w:p w14:paraId="13E7454E"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A la hora indicada traslado a la estación de tren para tomar el Tren de Alta Velocidad con destino a Xian, punto de partida de la Milenaria “Ruta de la Seda”. Llegada a Xian. Traslado al hotel y </w:t>
      </w:r>
      <w:r w:rsidRPr="00AE4DE1">
        <w:rPr>
          <w:rFonts w:ascii="Avenir Next Demi Bold" w:hAnsi="Avenir Next Demi Bold" w:cs="Avenir Next Demi Bold"/>
          <w:b/>
          <w:bCs/>
          <w:color w:val="000000"/>
          <w:w w:val="90"/>
          <w:sz w:val="17"/>
          <w:szCs w:val="17"/>
          <w:lang w:val="es-ES_tradnl"/>
        </w:rPr>
        <w:t>alojamiento</w:t>
      </w:r>
      <w:r w:rsidRPr="00AE4DE1">
        <w:rPr>
          <w:rFonts w:ascii="Avenir Next" w:hAnsi="Avenir Next" w:cs="Avenir Next"/>
          <w:color w:val="000000"/>
          <w:w w:val="90"/>
          <w:sz w:val="17"/>
          <w:szCs w:val="17"/>
          <w:lang w:val="es-ES_tradnl"/>
        </w:rPr>
        <w:t>.</w:t>
      </w:r>
    </w:p>
    <w:p w14:paraId="2A5A76C3"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8ADDDF"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 xml:space="preserve">Día 5º XIAN </w:t>
      </w:r>
    </w:p>
    <w:p w14:paraId="496E9558" w14:textId="77777777" w:rsidR="00AE4DE1" w:rsidRPr="00AE4DE1" w:rsidRDefault="00AE4DE1" w:rsidP="00AE4DE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Visita al Museo de Guerreros y Caballos de Terracotas del Mausoleo de Qin Shi Huang, la Pagoda de la Pequeña Oca Salvaje (sin subir). </w:t>
      </w:r>
      <w:r w:rsidRPr="00AE4DE1">
        <w:rPr>
          <w:rFonts w:ascii="Avenir Next Demi Bold" w:hAnsi="Avenir Next Demi Bold" w:cs="Avenir Next Demi Bold"/>
          <w:b/>
          <w:bCs/>
          <w:color w:val="000000"/>
          <w:w w:val="90"/>
          <w:sz w:val="17"/>
          <w:szCs w:val="17"/>
          <w:lang w:val="es-ES_tradnl"/>
        </w:rPr>
        <w:t>Almuerzo</w:t>
      </w:r>
      <w:r w:rsidRPr="00AE4DE1">
        <w:rPr>
          <w:rFonts w:ascii="Avenir Next" w:hAnsi="Avenir Next" w:cs="Avenir Next"/>
          <w:color w:val="000000"/>
          <w:w w:val="90"/>
          <w:sz w:val="17"/>
          <w:szCs w:val="17"/>
          <w:lang w:val="es-ES_tradnl"/>
        </w:rPr>
        <w:t xml:space="preserve"> en restaurante local. Visita a la Muralla Antigua y paseo por el barrio musulmán. </w:t>
      </w:r>
      <w:r w:rsidRPr="00AE4DE1">
        <w:rPr>
          <w:rFonts w:ascii="Avenir Next Demi Bold" w:hAnsi="Avenir Next Demi Bold" w:cs="Avenir Next Demi Bold"/>
          <w:b/>
          <w:bCs/>
          <w:color w:val="000000"/>
          <w:w w:val="90"/>
          <w:sz w:val="17"/>
          <w:szCs w:val="17"/>
          <w:lang w:val="es-ES_tradnl"/>
        </w:rPr>
        <w:t xml:space="preserve">Alojamiento. </w:t>
      </w:r>
    </w:p>
    <w:p w14:paraId="32642903"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861BFA"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Día 6º XIAN-SHANGHAI (avión)</w:t>
      </w:r>
    </w:p>
    <w:p w14:paraId="7EEC0F06"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A la hora indicada traslado al aeropuerto para tomar avión con destino Shanghái. Llegada y traslado al hotel. </w:t>
      </w:r>
      <w:r w:rsidRPr="00AE4DE1">
        <w:rPr>
          <w:rFonts w:ascii="Avenir Next Demi Bold" w:hAnsi="Avenir Next Demi Bold" w:cs="Avenir Next Demi Bold"/>
          <w:b/>
          <w:bCs/>
          <w:color w:val="000000"/>
          <w:w w:val="90"/>
          <w:sz w:val="17"/>
          <w:szCs w:val="17"/>
          <w:lang w:val="es-ES_tradnl"/>
        </w:rPr>
        <w:t>Alojamiento</w:t>
      </w:r>
      <w:r w:rsidRPr="00AE4DE1">
        <w:rPr>
          <w:rFonts w:ascii="Avenir Next" w:hAnsi="Avenir Next" w:cs="Avenir Next"/>
          <w:color w:val="000000"/>
          <w:w w:val="90"/>
          <w:sz w:val="17"/>
          <w:szCs w:val="17"/>
          <w:lang w:val="es-ES_tradnl"/>
        </w:rPr>
        <w:t>.</w:t>
      </w:r>
    </w:p>
    <w:p w14:paraId="410944C7"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A059D7"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 xml:space="preserve">Día 7º SHANGHAI </w:t>
      </w:r>
    </w:p>
    <w:p w14:paraId="71A354E2"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Visita de la ciudad incluyendo el Templo del Buda de Jade, el Jardín Yuyuan, el Malecón y la Calle Nanjing. </w:t>
      </w:r>
      <w:r w:rsidRPr="00AE4DE1">
        <w:rPr>
          <w:rFonts w:ascii="Avenir Next Demi Bold" w:hAnsi="Avenir Next Demi Bold" w:cs="Avenir Next Demi Bold"/>
          <w:b/>
          <w:bCs/>
          <w:color w:val="000000"/>
          <w:w w:val="90"/>
          <w:sz w:val="17"/>
          <w:szCs w:val="17"/>
          <w:lang w:val="es-ES_tradnl"/>
        </w:rPr>
        <w:t>Almuerzo</w:t>
      </w:r>
      <w:r w:rsidRPr="00AE4DE1">
        <w:rPr>
          <w:rFonts w:ascii="Avenir Next" w:hAnsi="Avenir Next" w:cs="Avenir Next"/>
          <w:color w:val="000000"/>
          <w:w w:val="90"/>
          <w:sz w:val="17"/>
          <w:szCs w:val="17"/>
          <w:lang w:val="es-ES_tradnl"/>
        </w:rPr>
        <w:t xml:space="preserve"> en restaurante local. Tarde libre. </w:t>
      </w:r>
      <w:r w:rsidRPr="00AE4DE1">
        <w:rPr>
          <w:rFonts w:ascii="Avenir Next Demi Bold" w:hAnsi="Avenir Next Demi Bold" w:cs="Avenir Next Demi Bold"/>
          <w:b/>
          <w:bCs/>
          <w:color w:val="000000"/>
          <w:w w:val="90"/>
          <w:sz w:val="17"/>
          <w:szCs w:val="17"/>
          <w:lang w:val="es-ES_tradnl"/>
        </w:rPr>
        <w:t>Alojamiento</w:t>
      </w:r>
      <w:r w:rsidRPr="00AE4DE1">
        <w:rPr>
          <w:rFonts w:ascii="Avenir Next" w:hAnsi="Avenir Next" w:cs="Avenir Next"/>
          <w:color w:val="000000"/>
          <w:w w:val="90"/>
          <w:sz w:val="17"/>
          <w:szCs w:val="17"/>
          <w:lang w:val="es-ES_tradnl"/>
        </w:rPr>
        <w:t>.</w:t>
      </w:r>
    </w:p>
    <w:p w14:paraId="21FC62C1"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655B4E" w14:textId="77777777" w:rsidR="00AE4DE1" w:rsidRPr="00AE4DE1" w:rsidRDefault="00AE4DE1" w:rsidP="00AE4DE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4DE1">
        <w:rPr>
          <w:rFonts w:ascii="Avenir Next" w:hAnsi="Avenir Next" w:cs="Avenir Next"/>
          <w:b/>
          <w:bCs/>
          <w:color w:val="D41217"/>
          <w:w w:val="90"/>
          <w:sz w:val="17"/>
          <w:szCs w:val="17"/>
          <w:lang w:val="es-ES_tradnl"/>
        </w:rPr>
        <w:t>Día 8º SHANGHAI</w:t>
      </w:r>
    </w:p>
    <w:p w14:paraId="4D6CAD55" w14:textId="77777777" w:rsidR="00AE4DE1" w:rsidRPr="00AE4DE1" w:rsidRDefault="00AE4DE1" w:rsidP="00AE4DE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Desayuno</w:t>
      </w:r>
      <w:r w:rsidRPr="00AE4DE1">
        <w:rPr>
          <w:rFonts w:ascii="Avenir Next" w:hAnsi="Avenir Next" w:cs="Avenir Next"/>
          <w:color w:val="000000"/>
          <w:w w:val="90"/>
          <w:sz w:val="17"/>
          <w:szCs w:val="17"/>
          <w:lang w:val="es-ES_tradnl"/>
        </w:rPr>
        <w:t xml:space="preserve">. A la hora indicada traslado al aeropuerto. </w:t>
      </w:r>
      <w:r w:rsidRPr="00AE4DE1">
        <w:rPr>
          <w:rFonts w:ascii="Avenir Next Demi Bold" w:hAnsi="Avenir Next Demi Bold" w:cs="Avenir Next Demi Bold"/>
          <w:b/>
          <w:bCs/>
          <w:color w:val="000000"/>
          <w:w w:val="90"/>
          <w:sz w:val="17"/>
          <w:szCs w:val="17"/>
          <w:lang w:val="es-ES_tradnl"/>
        </w:rPr>
        <w:t>Fin de los servicios.</w:t>
      </w:r>
    </w:p>
    <w:p w14:paraId="5D42623B" w14:textId="77777777" w:rsidR="00AE4DE1" w:rsidRPr="00AE4DE1" w:rsidRDefault="00AE4DE1" w:rsidP="00AE4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BF4ECB" w14:textId="77777777" w:rsidR="00AE4DE1" w:rsidRPr="00AE4DE1" w:rsidRDefault="00AE4DE1" w:rsidP="00AE4DE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E4DE1">
        <w:rPr>
          <w:rFonts w:ascii="Avenir Next Demi Bold" w:hAnsi="Avenir Next Demi Bold" w:cs="Avenir Next Demi Bold"/>
          <w:b/>
          <w:bCs/>
          <w:color w:val="000000"/>
          <w:w w:val="90"/>
          <w:sz w:val="15"/>
          <w:szCs w:val="15"/>
          <w:lang w:val="es-ES_tradnl"/>
        </w:rPr>
        <w:t>Notas:</w:t>
      </w:r>
    </w:p>
    <w:p w14:paraId="043EA807"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w:t>
      </w:r>
      <w:r w:rsidRPr="00AE4DE1">
        <w:rPr>
          <w:rFonts w:ascii="Avenir Next" w:hAnsi="Avenir Next" w:cs="Avenir Next"/>
          <w:color w:val="000000"/>
          <w:w w:val="90"/>
          <w:sz w:val="15"/>
          <w:szCs w:val="15"/>
          <w:lang w:val="es-ES_tradnl"/>
        </w:rPr>
        <w:tab/>
        <w:t>No incluye visados, tasas, propinas, ni cualquier servicio no especificado.</w:t>
      </w:r>
    </w:p>
    <w:p w14:paraId="72C0C5B1"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 Propinas para guía, chofer y maleteros, recomendado 5/6$ por día, pago directo a los trabajadores.</w:t>
      </w:r>
    </w:p>
    <w:p w14:paraId="686D1D7F"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w:t>
      </w:r>
      <w:r w:rsidRPr="00AE4DE1">
        <w:rPr>
          <w:rFonts w:ascii="Avenir Next" w:hAnsi="Avenir Next" w:cs="Avenir Next"/>
          <w:color w:val="000000"/>
          <w:w w:val="90"/>
          <w:sz w:val="15"/>
          <w:szCs w:val="15"/>
          <w:lang w:val="es-ES_tradnl"/>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3D117744"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w:t>
      </w:r>
      <w:r w:rsidRPr="00AE4DE1">
        <w:rPr>
          <w:rFonts w:ascii="Avenir Next" w:hAnsi="Avenir Next" w:cs="Avenir Next"/>
          <w:color w:val="000000"/>
          <w:w w:val="90"/>
          <w:sz w:val="15"/>
          <w:szCs w:val="15"/>
          <w:lang w:val="es-ES_tradnl"/>
        </w:rPr>
        <w:tab/>
        <w:t>Los pasajeros deberán viajar con un seguro de viaje que les cubra las necesidades médicas en China.</w:t>
      </w:r>
    </w:p>
    <w:p w14:paraId="62193548"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w:t>
      </w:r>
      <w:r w:rsidRPr="00AE4DE1">
        <w:rPr>
          <w:rFonts w:ascii="Avenir Next" w:hAnsi="Avenir Next" w:cs="Avenir Next"/>
          <w:color w:val="000000"/>
          <w:w w:val="90"/>
          <w:sz w:val="15"/>
          <w:szCs w:val="15"/>
          <w:lang w:val="es-ES_tradnl"/>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7C1DF33A"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w:t>
      </w:r>
      <w:r w:rsidRPr="00AE4DE1">
        <w:rPr>
          <w:rFonts w:ascii="Avenir Next" w:hAnsi="Avenir Next" w:cs="Avenir Next"/>
          <w:color w:val="000000"/>
          <w:w w:val="90"/>
          <w:sz w:val="15"/>
          <w:szCs w:val="15"/>
          <w:lang w:val="es-ES_tradnl"/>
        </w:rPr>
        <w:tab/>
        <w:t>El viaje es adecuados para pasajeros menores de 70 años de edad, para clientes mayores de 70 años, consultar.</w:t>
      </w:r>
    </w:p>
    <w:p w14:paraId="240903BD"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 Una vez comenzado el tour, no habrá reembolso por servicios no usados, causado por llegar tarde, por haber perdido el avión, mal tiempo, por terminar el tour con antelación, etc.</w:t>
      </w:r>
    </w:p>
    <w:p w14:paraId="08E13351" w14:textId="77777777" w:rsidR="00AE4DE1" w:rsidRPr="00AE4DE1" w:rsidRDefault="00AE4DE1" w:rsidP="00AE4DE1">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AE4DE1">
        <w:rPr>
          <w:rFonts w:ascii="Avenir Next" w:hAnsi="Avenir Next" w:cs="Avenir Next"/>
          <w:color w:val="000000"/>
          <w:w w:val="90"/>
          <w:sz w:val="15"/>
          <w:szCs w:val="15"/>
          <w:lang w:val="es-ES_tradnl"/>
        </w:rPr>
        <w:t>- 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7BDE431B" w14:textId="176A8EA1" w:rsidR="00FE290A" w:rsidRPr="00FE290A" w:rsidRDefault="00FE290A" w:rsidP="00FE290A">
      <w:pPr>
        <w:pStyle w:val="Ningnestilodeprrafo"/>
        <w:rPr>
          <w:rFonts w:ascii="New Era Casual" w:hAnsi="New Era Casual" w:cs="New Era Casual"/>
          <w:color w:val="E95294"/>
          <w:position w:val="8"/>
          <w:sz w:val="20"/>
          <w:szCs w:val="20"/>
        </w:rPr>
      </w:pPr>
    </w:p>
    <w:p w14:paraId="4FDF6266" w14:textId="460AADF9" w:rsidR="00AE4DE1" w:rsidRPr="00AE4DE1" w:rsidRDefault="00182311" w:rsidP="00AE4DE1">
      <w:pPr>
        <w:pStyle w:val="cabecerahotelespreciosHoteles-Incluye"/>
        <w:rPr>
          <w:color w:val="C2004D"/>
        </w:rPr>
      </w:pPr>
      <w:r w:rsidRPr="00182311">
        <w:rPr>
          <w:color w:val="C2004D"/>
        </w:rPr>
        <w:t>Fechas de salida</w:t>
      </w:r>
      <w:r>
        <w:rPr>
          <w:color w:val="C2004D"/>
        </w:rPr>
        <w:t>:</w:t>
      </w:r>
      <w:r w:rsidR="00AE4DE1" w:rsidRPr="00AE4DE1">
        <w:t xml:space="preserve"> </w:t>
      </w:r>
      <w:r w:rsidR="00AE4DE1" w:rsidRPr="00AE4DE1">
        <w:rPr>
          <w:color w:val="C2004D"/>
        </w:rPr>
        <w:t>Jueves y Domingos</w:t>
      </w:r>
    </w:p>
    <w:p w14:paraId="6ED94409" w14:textId="636EADBB" w:rsidR="00AE4DE1" w:rsidRDefault="00AE4DE1" w:rsidP="00AE4DE1">
      <w:pPr>
        <w:pStyle w:val="textomesesfechas"/>
        <w:jc w:val="left"/>
      </w:pPr>
      <w:r>
        <w:t>Excepto Año Nuevo Chino. (20/Enero al 9/Febrero/2025)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69EF66B9" w14:textId="77777777" w:rsidR="00AE4DE1" w:rsidRDefault="00AE4DE1" w:rsidP="00AE4DE1">
      <w:pPr>
        <w:pStyle w:val="incluyeHoteles-Incluye"/>
        <w:spacing w:after="0"/>
      </w:pPr>
      <w:r>
        <w:t>•</w:t>
      </w:r>
      <w:r>
        <w:tab/>
        <w:t>Traslados indicados en el programa.</w:t>
      </w:r>
    </w:p>
    <w:p w14:paraId="2044B3B5" w14:textId="77777777" w:rsidR="00AE4DE1" w:rsidRDefault="00AE4DE1" w:rsidP="00AE4DE1">
      <w:pPr>
        <w:pStyle w:val="incluyeHoteles-Incluye"/>
        <w:spacing w:after="0"/>
      </w:pPr>
      <w:r>
        <w:t>•</w:t>
      </w:r>
      <w:r>
        <w:tab/>
        <w:t>Desayuno buffet diario.</w:t>
      </w:r>
    </w:p>
    <w:p w14:paraId="06AEDAD5" w14:textId="77777777" w:rsidR="00AE4DE1" w:rsidRDefault="00AE4DE1" w:rsidP="00AE4DE1">
      <w:pPr>
        <w:pStyle w:val="incluyeHoteles-Incluye"/>
        <w:spacing w:after="0"/>
      </w:pPr>
      <w:r>
        <w:t>•</w:t>
      </w:r>
      <w:r>
        <w:tab/>
        <w:t>4 almuerzos en restaurantes locales, comida china, no incluidas bebidas.</w:t>
      </w:r>
    </w:p>
    <w:p w14:paraId="7D0DDA11" w14:textId="77777777" w:rsidR="00AE4DE1" w:rsidRDefault="00AE4DE1" w:rsidP="00AE4DE1">
      <w:pPr>
        <w:pStyle w:val="incluyeHoteles-Incluye"/>
        <w:spacing w:after="0"/>
      </w:pPr>
      <w:r>
        <w:t>•</w:t>
      </w:r>
      <w:r>
        <w:tab/>
        <w:t>Visitas según programa.</w:t>
      </w:r>
    </w:p>
    <w:p w14:paraId="1773C353" w14:textId="309BEA38" w:rsidR="00AE4DE1" w:rsidRDefault="00AE4DE1" w:rsidP="00AE4DE1">
      <w:pPr>
        <w:pStyle w:val="incluyeHoteles-Incluye"/>
        <w:spacing w:after="0"/>
      </w:pPr>
      <w:r>
        <w:t>•</w:t>
      </w:r>
      <w:r>
        <w:tab/>
        <w:t>Billete de tren alta velocidad, Pekin-Xian 2ª clase.</w:t>
      </w:r>
    </w:p>
    <w:p w14:paraId="4F191873" w14:textId="77777777" w:rsidR="00AE4DE1" w:rsidRDefault="00AE4DE1" w:rsidP="00AE4DE1">
      <w:pPr>
        <w:pStyle w:val="incluyeHoteles-Incluye"/>
        <w:spacing w:after="0"/>
      </w:pPr>
      <w:r>
        <w:t>•</w:t>
      </w:r>
      <w:r>
        <w:tab/>
        <w:t>Billete avión Xian-Shanghai, clase turista.</w:t>
      </w:r>
    </w:p>
    <w:p w14:paraId="10CBD0B1" w14:textId="77777777" w:rsidR="00AE4DE1" w:rsidRDefault="00AE4DE1" w:rsidP="00AE4DE1">
      <w:pPr>
        <w:pStyle w:val="incluyeHoteles-Incluye"/>
        <w:spacing w:after="0"/>
        <w:rPr>
          <w:spacing w:val="-3"/>
        </w:rPr>
      </w:pPr>
      <w:r>
        <w:rPr>
          <w:spacing w:val="-3"/>
        </w:rPr>
        <w:t>•</w:t>
      </w:r>
      <w:r>
        <w:rPr>
          <w:spacing w:val="-3"/>
        </w:rPr>
        <w:tab/>
        <w:t>Asistencia telefónica 24 hrs durante la estancia.</w:t>
      </w:r>
    </w:p>
    <w:p w14:paraId="7611D2C4" w14:textId="77777777" w:rsidR="00AE4DE1" w:rsidRDefault="00AE4DE1" w:rsidP="00AE4DE1">
      <w:pPr>
        <w:pStyle w:val="incluyeHoteles-Incluye"/>
        <w:spacing w:after="0"/>
      </w:pPr>
      <w:r>
        <w:t>•</w:t>
      </w:r>
      <w:r>
        <w:tab/>
        <w:t>Seguro turístico.</w:t>
      </w:r>
    </w:p>
    <w:p w14:paraId="24CF9973" w14:textId="77777777" w:rsidR="00AE4DE1" w:rsidRDefault="00AE4DE1" w:rsidP="00AE4DE1">
      <w:pPr>
        <w:pStyle w:val="incluyeHoteles-Incluye"/>
        <w:spacing w:after="0"/>
      </w:pPr>
      <w:r>
        <w:t>•</w:t>
      </w:r>
      <w:r>
        <w:tab/>
        <w:t>Carta de invitación para emisión de Visado.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879"/>
        <w:gridCol w:w="2154"/>
        <w:gridCol w:w="567"/>
      </w:tblGrid>
      <w:tr w:rsidR="00AE4DE1" w:rsidRPr="00AE4DE1" w14:paraId="0BF091ED" w14:textId="77777777">
        <w:trPr>
          <w:trHeight w:val="249"/>
          <w:tblHeader/>
        </w:trPr>
        <w:tc>
          <w:tcPr>
            <w:tcW w:w="879"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2A3392B" w14:textId="77777777" w:rsidR="00AE4DE1" w:rsidRPr="00AE4DE1" w:rsidRDefault="00AE4DE1" w:rsidP="00AE4D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4DE1">
              <w:rPr>
                <w:rFonts w:ascii="Avenir Next Demi Bold" w:hAnsi="Avenir Next Demi Bold" w:cs="Avenir Next Demi Bold"/>
                <w:b/>
                <w:bCs/>
                <w:color w:val="000000"/>
                <w:w w:val="80"/>
                <w:sz w:val="17"/>
                <w:szCs w:val="17"/>
                <w:lang w:val="es-ES_tradnl"/>
              </w:rPr>
              <w:lastRenderedPageBreak/>
              <w:t>Ciudad</w:t>
            </w:r>
          </w:p>
        </w:tc>
        <w:tc>
          <w:tcPr>
            <w:tcW w:w="215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AD5161D" w14:textId="77777777" w:rsidR="00AE4DE1" w:rsidRPr="00AE4DE1" w:rsidRDefault="00AE4DE1" w:rsidP="00AE4D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4DE1">
              <w:rPr>
                <w:rFonts w:ascii="Avenir Next Demi Bold" w:hAnsi="Avenir Next Demi Bold" w:cs="Avenir Next Demi Bold"/>
                <w:b/>
                <w:bCs/>
                <w:color w:val="000000"/>
                <w:w w:val="80"/>
                <w:sz w:val="17"/>
                <w:szCs w:val="17"/>
                <w:lang w:val="es-ES_tradnl"/>
              </w:rPr>
              <w:t>Hotel</w:t>
            </w:r>
          </w:p>
        </w:tc>
        <w:tc>
          <w:tcPr>
            <w:tcW w:w="56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BBE3B2A" w14:textId="77777777" w:rsidR="00AE4DE1" w:rsidRPr="00AE4DE1" w:rsidRDefault="00AE4DE1" w:rsidP="00AE4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4DE1">
              <w:rPr>
                <w:rFonts w:ascii="Avenir Next Demi Bold" w:hAnsi="Avenir Next Demi Bold" w:cs="Avenir Next Demi Bold"/>
                <w:b/>
                <w:bCs/>
                <w:color w:val="000000"/>
                <w:w w:val="80"/>
                <w:sz w:val="17"/>
                <w:szCs w:val="17"/>
                <w:lang w:val="es-ES_tradnl"/>
              </w:rPr>
              <w:t>Cat.</w:t>
            </w:r>
          </w:p>
        </w:tc>
      </w:tr>
      <w:tr w:rsidR="00AE4DE1" w:rsidRPr="00AE4DE1" w14:paraId="52BAE068"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271AF882"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Pekin</w:t>
            </w:r>
          </w:p>
        </w:tc>
        <w:tc>
          <w:tcPr>
            <w:tcW w:w="2154"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50BC4AAC"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4DE1">
              <w:rPr>
                <w:rFonts w:ascii="Avenir Next" w:hAnsi="Avenir Next" w:cs="Avenir Next"/>
                <w:color w:val="000000"/>
                <w:spacing w:val="-3"/>
                <w:w w:val="80"/>
                <w:sz w:val="17"/>
                <w:szCs w:val="17"/>
                <w:lang w:val="en-US"/>
              </w:rPr>
              <w:t>The Great Wall Beijing Hotel</w:t>
            </w:r>
          </w:p>
        </w:tc>
        <w:tc>
          <w:tcPr>
            <w:tcW w:w="567"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62899235"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2E77F803"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63FD7DC"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3A490A35"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Kuntai Royal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F1973B0"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757A9410"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B725318"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FFFFFF"/>
              <w:right w:val="single" w:sz="6" w:space="0" w:color="000000"/>
            </w:tcBorders>
            <w:tcMar>
              <w:top w:w="11" w:type="dxa"/>
              <w:left w:w="0" w:type="dxa"/>
              <w:bottom w:w="28" w:type="dxa"/>
              <w:right w:w="0" w:type="dxa"/>
            </w:tcMar>
          </w:tcPr>
          <w:p w14:paraId="7BEAAEE9"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Grand Concordia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75450FC3"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1C1B9491"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7A8F1D20"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Xian</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F5D4371"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Grand Mercure Xian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7F138C5"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1098B019"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91F3E96"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FFFFFF"/>
              <w:left w:val="single" w:sz="6" w:space="0" w:color="000000"/>
              <w:bottom w:val="single" w:sz="6" w:space="0" w:color="FFFFFF"/>
              <w:right w:val="single" w:sz="6" w:space="0" w:color="000000"/>
            </w:tcBorders>
            <w:tcMar>
              <w:top w:w="11" w:type="dxa"/>
              <w:left w:w="0" w:type="dxa"/>
              <w:bottom w:w="28" w:type="dxa"/>
              <w:right w:w="0" w:type="dxa"/>
            </w:tcMar>
          </w:tcPr>
          <w:p w14:paraId="6EB0FE5F"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Grand Noble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71B6259"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1F444C36"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CA878A9"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FFFFFF"/>
              <w:left w:val="single" w:sz="6" w:space="0" w:color="000000"/>
              <w:bottom w:val="single" w:sz="6" w:space="0" w:color="000000"/>
              <w:right w:val="single" w:sz="6" w:space="0" w:color="000000"/>
            </w:tcBorders>
            <w:tcMar>
              <w:top w:w="11" w:type="dxa"/>
              <w:left w:w="0" w:type="dxa"/>
              <w:bottom w:w="28" w:type="dxa"/>
              <w:right w:w="0" w:type="dxa"/>
            </w:tcMar>
          </w:tcPr>
          <w:p w14:paraId="7629D378"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4DE1">
              <w:rPr>
                <w:rFonts w:ascii="Avenir Next" w:hAnsi="Avenir Next" w:cs="Avenir Next"/>
                <w:color w:val="000000"/>
                <w:w w:val="80"/>
                <w:sz w:val="17"/>
                <w:szCs w:val="17"/>
                <w:lang w:val="en-US"/>
              </w:rPr>
              <w:t>Novotel Xi´An SCPG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3DA287E6"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47BAA874"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A2C7C4D"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Shanghai</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7A950CB"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Jinjiang Tower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758D45C6"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150583D2"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5EDD36CA"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78BDC9D"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Sunrise on the Bund</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7B9B6F30"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r w:rsidR="00AE4DE1" w:rsidRPr="00AE4DE1" w14:paraId="7FCA5387"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0F9EBAAD" w14:textId="77777777" w:rsidR="00AE4DE1" w:rsidRPr="00AE4DE1" w:rsidRDefault="00AE4DE1" w:rsidP="00AE4DE1">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FFFFFF"/>
              <w:right w:val="single" w:sz="6" w:space="0" w:color="000000"/>
            </w:tcBorders>
            <w:tcMar>
              <w:top w:w="11" w:type="dxa"/>
              <w:left w:w="0" w:type="dxa"/>
              <w:bottom w:w="28" w:type="dxa"/>
              <w:right w:w="0" w:type="dxa"/>
            </w:tcMar>
          </w:tcPr>
          <w:p w14:paraId="576C38D7" w14:textId="77777777" w:rsidR="00AE4DE1" w:rsidRPr="00AE4DE1" w:rsidRDefault="00AE4DE1" w:rsidP="00AE4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Radisson Hyland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DCD8092" w14:textId="77777777" w:rsidR="00AE4DE1" w:rsidRPr="00AE4DE1" w:rsidRDefault="00AE4DE1" w:rsidP="00AE4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4DE1">
              <w:rPr>
                <w:rFonts w:ascii="Avenir Next" w:hAnsi="Avenir Next" w:cs="Avenir Next"/>
                <w:color w:val="000000"/>
                <w:w w:val="80"/>
                <w:sz w:val="17"/>
                <w:szCs w:val="17"/>
                <w:lang w:val="es-ES_tradnl"/>
              </w:rPr>
              <w:t>4Sup/5*</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06"/>
        <w:gridCol w:w="542"/>
        <w:gridCol w:w="252"/>
      </w:tblGrid>
      <w:tr w:rsidR="00AE4DE1" w:rsidRPr="00AE4DE1" w14:paraId="6E6DBAD5" w14:textId="77777777">
        <w:trPr>
          <w:trHeight w:val="396"/>
        </w:trPr>
        <w:tc>
          <w:tcPr>
            <w:tcW w:w="3600" w:type="dxa"/>
            <w:gridSpan w:val="3"/>
            <w:tcBorders>
              <w:top w:val="single" w:sz="6" w:space="0" w:color="FFFFFF"/>
              <w:left w:val="single" w:sz="6" w:space="0" w:color="000000"/>
              <w:bottom w:val="single" w:sz="5" w:space="0" w:color="D11324"/>
              <w:right w:val="single" w:sz="6" w:space="0" w:color="000000"/>
            </w:tcBorders>
            <w:tcMar>
              <w:top w:w="0" w:type="dxa"/>
              <w:left w:w="0" w:type="dxa"/>
              <w:bottom w:w="28" w:type="dxa"/>
              <w:right w:w="0" w:type="dxa"/>
            </w:tcMar>
          </w:tcPr>
          <w:p w14:paraId="79E557FF" w14:textId="77777777" w:rsidR="00AE4DE1" w:rsidRPr="00AE4DE1" w:rsidRDefault="00AE4DE1" w:rsidP="00AE4DE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AE4DE1">
              <w:rPr>
                <w:rFonts w:ascii="KG Empire of Dirt" w:hAnsi="KG Empire of Dirt" w:cs="KG Empire of Dirt"/>
                <w:color w:val="C2004D"/>
                <w:spacing w:val="-6"/>
                <w:position w:val="3"/>
                <w:sz w:val="30"/>
                <w:szCs w:val="30"/>
                <w:lang w:val="es-ES_tradnl"/>
              </w:rPr>
              <w:t xml:space="preserve">Precios por persona U$A </w:t>
            </w:r>
            <w:r w:rsidRPr="00AE4DE1">
              <w:rPr>
                <w:rFonts w:ascii="KG Empire of Dirt" w:hAnsi="KG Empire of Dirt" w:cs="KG Empire of Dirt"/>
                <w:color w:val="C2004D"/>
                <w:spacing w:val="-5"/>
                <w:position w:val="3"/>
                <w:sz w:val="26"/>
                <w:szCs w:val="26"/>
                <w:lang w:val="es-ES_tradnl"/>
              </w:rPr>
              <w:t>(mínimo 2 personas)</w:t>
            </w:r>
          </w:p>
        </w:tc>
      </w:tr>
      <w:tr w:rsidR="00AE4DE1" w:rsidRPr="00AE4DE1" w14:paraId="412E5AD6" w14:textId="77777777">
        <w:trPr>
          <w:trHeight w:hRule="exact" w:val="60"/>
        </w:trPr>
        <w:tc>
          <w:tcPr>
            <w:tcW w:w="2806" w:type="dxa"/>
            <w:tcBorders>
              <w:top w:val="single" w:sz="5" w:space="0" w:color="D11324"/>
              <w:left w:val="single" w:sz="6" w:space="0" w:color="000000"/>
              <w:bottom w:val="single" w:sz="6" w:space="0" w:color="D11324"/>
              <w:right w:val="single" w:sz="6" w:space="0" w:color="636362"/>
            </w:tcBorders>
            <w:tcMar>
              <w:top w:w="34" w:type="dxa"/>
              <w:left w:w="0" w:type="dxa"/>
              <w:bottom w:w="34" w:type="dxa"/>
              <w:right w:w="0" w:type="dxa"/>
            </w:tcMar>
          </w:tcPr>
          <w:p w14:paraId="02A57E7C" w14:textId="77777777" w:rsidR="00AE4DE1" w:rsidRPr="00AE4DE1" w:rsidRDefault="00AE4DE1" w:rsidP="00AE4DE1">
            <w:pPr>
              <w:autoSpaceDE w:val="0"/>
              <w:autoSpaceDN w:val="0"/>
              <w:adjustRightInd w:val="0"/>
              <w:rPr>
                <w:rFonts w:ascii="KG Empire of Dirt" w:hAnsi="KG Empire of Dirt"/>
                <w:lang w:val="es-ES_tradnl"/>
              </w:rPr>
            </w:pPr>
          </w:p>
        </w:tc>
        <w:tc>
          <w:tcPr>
            <w:tcW w:w="542"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21F20D53" w14:textId="77777777" w:rsidR="00AE4DE1" w:rsidRPr="00AE4DE1" w:rsidRDefault="00AE4DE1" w:rsidP="00AE4DE1">
            <w:pPr>
              <w:autoSpaceDE w:val="0"/>
              <w:autoSpaceDN w:val="0"/>
              <w:adjustRightInd w:val="0"/>
              <w:rPr>
                <w:rFonts w:ascii="KG Empire of Dirt" w:hAnsi="KG Empire of Dirt"/>
                <w:lang w:val="es-ES_tradnl"/>
              </w:rPr>
            </w:pPr>
          </w:p>
        </w:tc>
        <w:tc>
          <w:tcPr>
            <w:tcW w:w="252"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5DF5FE6C" w14:textId="77777777" w:rsidR="00AE4DE1" w:rsidRPr="00AE4DE1" w:rsidRDefault="00AE4DE1" w:rsidP="00AE4DE1">
            <w:pPr>
              <w:autoSpaceDE w:val="0"/>
              <w:autoSpaceDN w:val="0"/>
              <w:adjustRightInd w:val="0"/>
              <w:rPr>
                <w:rFonts w:ascii="KG Empire of Dirt" w:hAnsi="KG Empire of Dirt"/>
                <w:lang w:val="es-ES_tradnl"/>
              </w:rPr>
            </w:pPr>
          </w:p>
        </w:tc>
      </w:tr>
      <w:tr w:rsidR="00AE4DE1" w:rsidRPr="00AE4DE1" w14:paraId="6051CECE" w14:textId="77777777">
        <w:trPr>
          <w:trHeight w:val="60"/>
        </w:trPr>
        <w:tc>
          <w:tcPr>
            <w:tcW w:w="2806" w:type="dxa"/>
            <w:tcBorders>
              <w:top w:val="single" w:sz="6" w:space="0" w:color="D11324"/>
              <w:left w:val="single" w:sz="6" w:space="0" w:color="000000"/>
              <w:bottom w:val="single" w:sz="6" w:space="0" w:color="D11324"/>
              <w:right w:val="single" w:sz="6" w:space="0" w:color="636362"/>
            </w:tcBorders>
            <w:tcMar>
              <w:top w:w="17" w:type="dxa"/>
              <w:left w:w="0" w:type="dxa"/>
              <w:bottom w:w="17" w:type="dxa"/>
              <w:right w:w="0" w:type="dxa"/>
            </w:tcMar>
            <w:vAlign w:val="bottom"/>
          </w:tcPr>
          <w:p w14:paraId="2A5FA946" w14:textId="77777777" w:rsidR="00AE4DE1" w:rsidRPr="00AE4DE1" w:rsidRDefault="00AE4DE1" w:rsidP="00AE4DE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Del 24/Marzo al 25/Agosto/2024</w:t>
            </w:r>
          </w:p>
        </w:tc>
        <w:tc>
          <w:tcPr>
            <w:tcW w:w="794" w:type="dxa"/>
            <w:gridSpan w:val="2"/>
            <w:tcBorders>
              <w:top w:val="single" w:sz="6" w:space="0" w:color="000000"/>
              <w:left w:val="single" w:sz="6" w:space="0" w:color="636362"/>
              <w:bottom w:val="single" w:sz="6" w:space="0" w:color="000000"/>
              <w:right w:val="single" w:sz="6" w:space="0" w:color="636362"/>
            </w:tcBorders>
            <w:tcMar>
              <w:top w:w="17" w:type="dxa"/>
              <w:left w:w="0" w:type="dxa"/>
              <w:bottom w:w="17" w:type="dxa"/>
              <w:right w:w="0" w:type="dxa"/>
            </w:tcMar>
            <w:vAlign w:val="center"/>
          </w:tcPr>
          <w:p w14:paraId="32ED9AA1" w14:textId="77777777" w:rsidR="00AE4DE1" w:rsidRPr="00AE4DE1" w:rsidRDefault="00AE4DE1" w:rsidP="00AE4DE1">
            <w:pPr>
              <w:autoSpaceDE w:val="0"/>
              <w:autoSpaceDN w:val="0"/>
              <w:adjustRightInd w:val="0"/>
              <w:rPr>
                <w:rFonts w:ascii="KG Empire of Dirt" w:hAnsi="KG Empire of Dirt"/>
                <w:lang w:val="es-ES_tradnl"/>
              </w:rPr>
            </w:pPr>
          </w:p>
        </w:tc>
      </w:tr>
      <w:tr w:rsidR="00AE4DE1" w:rsidRPr="00AE4DE1" w14:paraId="1A4093E5" w14:textId="77777777">
        <w:trPr>
          <w:trHeight w:val="60"/>
        </w:trPr>
        <w:tc>
          <w:tcPr>
            <w:tcW w:w="2806" w:type="dxa"/>
            <w:tcBorders>
              <w:top w:val="single" w:sz="6" w:space="0" w:color="D11324"/>
              <w:left w:val="single" w:sz="6" w:space="0" w:color="000000"/>
              <w:bottom w:val="single" w:sz="6" w:space="0" w:color="000000"/>
              <w:right w:val="single" w:sz="6" w:space="0" w:color="636362"/>
            </w:tcBorders>
            <w:tcMar>
              <w:top w:w="28" w:type="dxa"/>
              <w:left w:w="0" w:type="dxa"/>
              <w:bottom w:w="28" w:type="dxa"/>
              <w:right w:w="0" w:type="dxa"/>
            </w:tcMar>
            <w:vAlign w:val="bottom"/>
          </w:tcPr>
          <w:p w14:paraId="3D779724"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2FEE25E8" w14:textId="7526CE24"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1.</w:t>
            </w:r>
            <w:r w:rsidR="000A60EE">
              <w:rPr>
                <w:rFonts w:ascii="Avenir Next" w:hAnsi="Avenir Next" w:cs="Avenir Next"/>
                <w:color w:val="000000"/>
                <w:w w:val="90"/>
                <w:sz w:val="18"/>
                <w:szCs w:val="18"/>
                <w:lang w:val="es-ES_tradnl"/>
              </w:rPr>
              <w:t>7</w:t>
            </w:r>
            <w:r w:rsidRPr="00AE4DE1">
              <w:rPr>
                <w:rFonts w:ascii="Avenir Next" w:hAnsi="Avenir Next" w:cs="Avenir Next"/>
                <w:color w:val="000000"/>
                <w:w w:val="90"/>
                <w:sz w:val="18"/>
                <w:szCs w:val="18"/>
                <w:lang w:val="es-ES_tradnl"/>
              </w:rPr>
              <w:t>35</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5E310959"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773198E8" w14:textId="77777777">
        <w:trPr>
          <w:trHeight w:val="60"/>
        </w:trPr>
        <w:tc>
          <w:tcPr>
            <w:tcW w:w="2806" w:type="dxa"/>
            <w:tcBorders>
              <w:top w:val="single" w:sz="6" w:space="0" w:color="000000"/>
              <w:left w:val="single" w:sz="6" w:space="0" w:color="000000"/>
              <w:bottom w:val="single" w:sz="6" w:space="0" w:color="000000"/>
              <w:right w:val="single" w:sz="6" w:space="0" w:color="636362"/>
            </w:tcBorders>
            <w:tcMar>
              <w:top w:w="28" w:type="dxa"/>
              <w:left w:w="0" w:type="dxa"/>
              <w:bottom w:w="28" w:type="dxa"/>
              <w:right w:w="0" w:type="dxa"/>
            </w:tcMar>
            <w:vAlign w:val="bottom"/>
          </w:tcPr>
          <w:p w14:paraId="3A7675A2"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6D8B9F97"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565</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20765899"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68859E34" w14:textId="77777777">
        <w:trPr>
          <w:trHeight w:val="60"/>
        </w:trPr>
        <w:tc>
          <w:tcPr>
            <w:tcW w:w="2806" w:type="dxa"/>
            <w:tcBorders>
              <w:top w:val="single" w:sz="6" w:space="0" w:color="000000"/>
              <w:left w:val="single" w:sz="6" w:space="0" w:color="000000"/>
              <w:bottom w:val="single" w:sz="6" w:space="0" w:color="D11324"/>
              <w:right w:val="single" w:sz="6" w:space="0" w:color="636362"/>
            </w:tcBorders>
            <w:tcMar>
              <w:top w:w="28" w:type="dxa"/>
              <w:left w:w="0" w:type="dxa"/>
              <w:bottom w:w="28" w:type="dxa"/>
              <w:right w:w="0" w:type="dxa"/>
            </w:tcMar>
            <w:vAlign w:val="bottom"/>
          </w:tcPr>
          <w:p w14:paraId="44C3E661" w14:textId="77777777" w:rsidR="00AE4DE1" w:rsidRPr="00AE4DE1" w:rsidRDefault="00AE4DE1" w:rsidP="00AE4DE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Del 29/Agosto al 7/Noviembre/2024</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2A69F8DF" w14:textId="77777777" w:rsidR="00AE4DE1" w:rsidRPr="00AE4DE1" w:rsidRDefault="00AE4DE1" w:rsidP="00AE4DE1">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3E7D507D" w14:textId="77777777" w:rsidR="00AE4DE1" w:rsidRPr="00AE4DE1" w:rsidRDefault="00AE4DE1" w:rsidP="00AE4DE1">
            <w:pPr>
              <w:autoSpaceDE w:val="0"/>
              <w:autoSpaceDN w:val="0"/>
              <w:adjustRightInd w:val="0"/>
              <w:rPr>
                <w:rFonts w:ascii="KG Empire of Dirt" w:hAnsi="KG Empire of Dirt"/>
                <w:lang w:val="es-ES_tradnl"/>
              </w:rPr>
            </w:pPr>
          </w:p>
        </w:tc>
      </w:tr>
      <w:tr w:rsidR="00AE4DE1" w:rsidRPr="00AE4DE1" w14:paraId="13DDE344" w14:textId="77777777">
        <w:trPr>
          <w:trHeight w:val="60"/>
        </w:trPr>
        <w:tc>
          <w:tcPr>
            <w:tcW w:w="2806" w:type="dxa"/>
            <w:tcBorders>
              <w:top w:val="single" w:sz="6" w:space="0" w:color="D11324"/>
              <w:left w:val="single" w:sz="6" w:space="0" w:color="000000"/>
              <w:bottom w:val="single" w:sz="6" w:space="0" w:color="000000"/>
              <w:right w:val="single" w:sz="6" w:space="0" w:color="636362"/>
            </w:tcBorders>
            <w:tcMar>
              <w:top w:w="28" w:type="dxa"/>
              <w:left w:w="0" w:type="dxa"/>
              <w:bottom w:w="28" w:type="dxa"/>
              <w:right w:w="0" w:type="dxa"/>
            </w:tcMar>
            <w:vAlign w:val="bottom"/>
          </w:tcPr>
          <w:p w14:paraId="69132614"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1EA8AA67" w14:textId="7F520AE6"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1.</w:t>
            </w:r>
            <w:r w:rsidR="000A60EE">
              <w:rPr>
                <w:rFonts w:ascii="Avenir Next" w:hAnsi="Avenir Next" w:cs="Avenir Next"/>
                <w:color w:val="000000"/>
                <w:w w:val="90"/>
                <w:sz w:val="18"/>
                <w:szCs w:val="18"/>
                <w:lang w:val="es-ES_tradnl"/>
              </w:rPr>
              <w:t>7</w:t>
            </w:r>
            <w:r w:rsidRPr="00AE4DE1">
              <w:rPr>
                <w:rFonts w:ascii="Avenir Next" w:hAnsi="Avenir Next" w:cs="Avenir Next"/>
                <w:color w:val="000000"/>
                <w:w w:val="90"/>
                <w:sz w:val="18"/>
                <w:szCs w:val="18"/>
                <w:lang w:val="es-ES_tradnl"/>
              </w:rPr>
              <w:t>75</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479E02CA"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2EA950AE" w14:textId="77777777">
        <w:trPr>
          <w:trHeight w:val="60"/>
        </w:trPr>
        <w:tc>
          <w:tcPr>
            <w:tcW w:w="2806" w:type="dxa"/>
            <w:tcBorders>
              <w:top w:val="single" w:sz="6" w:space="0" w:color="000000"/>
              <w:left w:val="single" w:sz="6" w:space="0" w:color="000000"/>
              <w:bottom w:val="single" w:sz="6" w:space="0" w:color="000000"/>
              <w:right w:val="single" w:sz="6" w:space="0" w:color="636362"/>
            </w:tcBorders>
            <w:tcMar>
              <w:top w:w="28" w:type="dxa"/>
              <w:left w:w="0" w:type="dxa"/>
              <w:bottom w:w="28" w:type="dxa"/>
              <w:right w:w="0" w:type="dxa"/>
            </w:tcMar>
            <w:vAlign w:val="bottom"/>
          </w:tcPr>
          <w:p w14:paraId="4264600D"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1FC59CFB"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600</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7B23FCE1"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4B961262" w14:textId="77777777">
        <w:trPr>
          <w:trHeight w:val="60"/>
        </w:trPr>
        <w:tc>
          <w:tcPr>
            <w:tcW w:w="2806" w:type="dxa"/>
            <w:tcBorders>
              <w:top w:val="single" w:sz="6" w:space="0" w:color="000000"/>
              <w:left w:val="single" w:sz="6" w:space="0" w:color="000000"/>
              <w:bottom w:val="single" w:sz="6" w:space="0" w:color="D11324"/>
              <w:right w:val="single" w:sz="6" w:space="0" w:color="636362"/>
            </w:tcBorders>
            <w:tcMar>
              <w:top w:w="28" w:type="dxa"/>
              <w:left w:w="0" w:type="dxa"/>
              <w:bottom w:w="28" w:type="dxa"/>
              <w:right w:w="0" w:type="dxa"/>
            </w:tcMar>
            <w:vAlign w:val="bottom"/>
          </w:tcPr>
          <w:p w14:paraId="3088F050" w14:textId="77777777" w:rsidR="00AE4DE1" w:rsidRPr="00AE4DE1" w:rsidRDefault="00AE4DE1" w:rsidP="00AE4DE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4DE1">
              <w:rPr>
                <w:rFonts w:ascii="Avenir Next Demi Bold" w:hAnsi="Avenir Next Demi Bold" w:cs="Avenir Next Demi Bold"/>
                <w:b/>
                <w:bCs/>
                <w:color w:val="000000"/>
                <w:w w:val="90"/>
                <w:sz w:val="17"/>
                <w:szCs w:val="17"/>
                <w:lang w:val="es-ES_tradnl"/>
              </w:rPr>
              <w:t>Del 10/Nov/2024 al 23/Marzo/2025</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10780362" w14:textId="77777777" w:rsidR="00AE4DE1" w:rsidRPr="00AE4DE1" w:rsidRDefault="00AE4DE1" w:rsidP="00AE4DE1">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672683AB" w14:textId="77777777" w:rsidR="00AE4DE1" w:rsidRPr="00AE4DE1" w:rsidRDefault="00AE4DE1" w:rsidP="00AE4DE1">
            <w:pPr>
              <w:autoSpaceDE w:val="0"/>
              <w:autoSpaceDN w:val="0"/>
              <w:adjustRightInd w:val="0"/>
              <w:rPr>
                <w:rFonts w:ascii="KG Empire of Dirt" w:hAnsi="KG Empire of Dirt"/>
                <w:lang w:val="es-ES_tradnl"/>
              </w:rPr>
            </w:pPr>
          </w:p>
        </w:tc>
      </w:tr>
      <w:tr w:rsidR="00AE4DE1" w:rsidRPr="00AE4DE1" w14:paraId="5E5B1D8B" w14:textId="77777777">
        <w:trPr>
          <w:trHeight w:val="60"/>
        </w:trPr>
        <w:tc>
          <w:tcPr>
            <w:tcW w:w="2806" w:type="dxa"/>
            <w:tcBorders>
              <w:top w:val="single" w:sz="6" w:space="0" w:color="D11324"/>
              <w:left w:val="single" w:sz="6" w:space="0" w:color="000000"/>
              <w:bottom w:val="single" w:sz="6" w:space="0" w:color="000000"/>
              <w:right w:val="single" w:sz="6" w:space="0" w:color="636362"/>
            </w:tcBorders>
            <w:tcMar>
              <w:top w:w="28" w:type="dxa"/>
              <w:left w:w="0" w:type="dxa"/>
              <w:bottom w:w="28" w:type="dxa"/>
              <w:right w:w="0" w:type="dxa"/>
            </w:tcMar>
            <w:vAlign w:val="bottom"/>
          </w:tcPr>
          <w:p w14:paraId="574C1C95"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1DF157F3" w14:textId="06DAEDD9"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1.</w:t>
            </w:r>
            <w:r w:rsidR="000A60EE">
              <w:rPr>
                <w:rFonts w:ascii="Avenir Next" w:hAnsi="Avenir Next" w:cs="Avenir Next"/>
                <w:color w:val="000000"/>
                <w:w w:val="90"/>
                <w:sz w:val="18"/>
                <w:szCs w:val="18"/>
                <w:lang w:val="es-ES_tradnl"/>
              </w:rPr>
              <w:t>7</w:t>
            </w:r>
            <w:r w:rsidRPr="00AE4DE1">
              <w:rPr>
                <w:rFonts w:ascii="Avenir Next" w:hAnsi="Avenir Next" w:cs="Avenir Next"/>
                <w:color w:val="000000"/>
                <w:w w:val="90"/>
                <w:sz w:val="18"/>
                <w:szCs w:val="18"/>
                <w:lang w:val="es-ES_tradnl"/>
              </w:rPr>
              <w:t>15</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4EC7B442"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14260D5F" w14:textId="77777777">
        <w:trPr>
          <w:trHeight w:val="60"/>
        </w:trPr>
        <w:tc>
          <w:tcPr>
            <w:tcW w:w="2806" w:type="dxa"/>
            <w:tcBorders>
              <w:top w:val="single" w:sz="6" w:space="0" w:color="000000"/>
              <w:left w:val="single" w:sz="6" w:space="0" w:color="000000"/>
              <w:bottom w:val="single" w:sz="6" w:space="0" w:color="636362"/>
              <w:right w:val="single" w:sz="6" w:space="0" w:color="636362"/>
            </w:tcBorders>
            <w:tcMar>
              <w:top w:w="28" w:type="dxa"/>
              <w:left w:w="0" w:type="dxa"/>
              <w:bottom w:w="28" w:type="dxa"/>
              <w:right w:w="0" w:type="dxa"/>
            </w:tcMar>
            <w:vAlign w:val="bottom"/>
          </w:tcPr>
          <w:p w14:paraId="688947F8"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759AD333"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540</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4FA55120"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547E0DC2" w14:textId="77777777">
        <w:trPr>
          <w:trHeight w:val="60"/>
        </w:trPr>
        <w:tc>
          <w:tcPr>
            <w:tcW w:w="280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12DBB9B3"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Supl. tren 1ª clase, Pekin-Xian</w:t>
            </w:r>
          </w:p>
        </w:tc>
        <w:tc>
          <w:tcPr>
            <w:tcW w:w="542" w:type="dxa"/>
            <w:tcBorders>
              <w:top w:val="single" w:sz="6" w:space="0" w:color="000000"/>
              <w:left w:val="single" w:sz="6" w:space="0" w:color="636362"/>
              <w:bottom w:val="single" w:sz="6" w:space="0" w:color="000000"/>
              <w:right w:val="single" w:sz="6" w:space="0" w:color="636362"/>
            </w:tcBorders>
            <w:tcMar>
              <w:top w:w="113" w:type="dxa"/>
              <w:left w:w="0" w:type="dxa"/>
              <w:bottom w:w="28" w:type="dxa"/>
              <w:right w:w="0" w:type="dxa"/>
            </w:tcMar>
            <w:vAlign w:val="bottom"/>
          </w:tcPr>
          <w:p w14:paraId="126FC6BF"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95</w:t>
            </w:r>
          </w:p>
        </w:tc>
        <w:tc>
          <w:tcPr>
            <w:tcW w:w="252" w:type="dxa"/>
            <w:tcBorders>
              <w:top w:val="single" w:sz="6" w:space="0" w:color="000000"/>
              <w:left w:val="single" w:sz="6" w:space="0" w:color="636362"/>
              <w:bottom w:val="single" w:sz="6" w:space="0" w:color="000000"/>
              <w:right w:val="single" w:sz="6" w:space="0" w:color="636362"/>
            </w:tcBorders>
            <w:tcMar>
              <w:top w:w="113" w:type="dxa"/>
              <w:left w:w="57" w:type="dxa"/>
              <w:bottom w:w="28" w:type="dxa"/>
              <w:right w:w="28" w:type="dxa"/>
            </w:tcMar>
            <w:vAlign w:val="bottom"/>
          </w:tcPr>
          <w:p w14:paraId="65284222"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1542D605" w14:textId="77777777">
        <w:trPr>
          <w:trHeight w:val="60"/>
        </w:trPr>
        <w:tc>
          <w:tcPr>
            <w:tcW w:w="280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2E2AB8A" w14:textId="77777777" w:rsidR="00AE4DE1" w:rsidRPr="00AE4DE1" w:rsidRDefault="00AE4DE1" w:rsidP="00AE4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4DE1">
              <w:rPr>
                <w:rFonts w:ascii="Avenir Next" w:hAnsi="Avenir Next" w:cs="Avenir Next"/>
                <w:color w:val="000000"/>
                <w:w w:val="90"/>
                <w:sz w:val="17"/>
                <w:szCs w:val="17"/>
                <w:lang w:val="es-ES_tradnl"/>
              </w:rPr>
              <w:t>Supl. vuelo Pekin-Xian</w:t>
            </w:r>
          </w:p>
        </w:tc>
        <w:tc>
          <w:tcPr>
            <w:tcW w:w="542" w:type="dxa"/>
            <w:tcBorders>
              <w:top w:val="single" w:sz="6" w:space="0" w:color="000000"/>
              <w:left w:val="single" w:sz="6" w:space="0" w:color="636362"/>
              <w:bottom w:val="single" w:sz="6" w:space="0" w:color="000000"/>
              <w:right w:val="single" w:sz="6" w:space="0" w:color="636362"/>
            </w:tcBorders>
            <w:tcMar>
              <w:top w:w="28" w:type="dxa"/>
              <w:left w:w="0" w:type="dxa"/>
              <w:bottom w:w="28" w:type="dxa"/>
              <w:right w:w="0" w:type="dxa"/>
            </w:tcMar>
            <w:vAlign w:val="bottom"/>
          </w:tcPr>
          <w:p w14:paraId="4CDB7B5D"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8"/>
                <w:szCs w:val="18"/>
                <w:lang w:val="es-ES_tradnl"/>
              </w:rPr>
              <w:t>180</w:t>
            </w:r>
          </w:p>
        </w:tc>
        <w:tc>
          <w:tcPr>
            <w:tcW w:w="252" w:type="dxa"/>
            <w:tcBorders>
              <w:top w:val="single" w:sz="6" w:space="0" w:color="000000"/>
              <w:left w:val="single" w:sz="6" w:space="0" w:color="636362"/>
              <w:bottom w:val="single" w:sz="6" w:space="0" w:color="000000"/>
              <w:right w:val="single" w:sz="6" w:space="0" w:color="636362"/>
            </w:tcBorders>
            <w:tcMar>
              <w:top w:w="28" w:type="dxa"/>
              <w:left w:w="57" w:type="dxa"/>
              <w:bottom w:w="28" w:type="dxa"/>
              <w:right w:w="28" w:type="dxa"/>
            </w:tcMar>
            <w:vAlign w:val="bottom"/>
          </w:tcPr>
          <w:p w14:paraId="1B187B67" w14:textId="77777777" w:rsidR="00AE4DE1" w:rsidRPr="00AE4DE1" w:rsidRDefault="00AE4DE1" w:rsidP="00AE4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4DE1">
              <w:rPr>
                <w:rFonts w:ascii="Avenir Next" w:hAnsi="Avenir Next" w:cs="Avenir Next"/>
                <w:color w:val="000000"/>
                <w:w w:val="90"/>
                <w:sz w:val="16"/>
                <w:szCs w:val="16"/>
                <w:lang w:val="es-ES_tradnl"/>
              </w:rPr>
              <w:t>$</w:t>
            </w:r>
          </w:p>
        </w:tc>
      </w:tr>
      <w:tr w:rsidR="00AE4DE1" w:rsidRPr="00AE4DE1" w14:paraId="720312F2" w14:textId="77777777">
        <w:trPr>
          <w:trHeight w:hRule="exact" w:val="60"/>
        </w:trPr>
        <w:tc>
          <w:tcPr>
            <w:tcW w:w="2806" w:type="dxa"/>
            <w:tcBorders>
              <w:top w:val="single" w:sz="6" w:space="0" w:color="636362"/>
              <w:left w:val="single" w:sz="6" w:space="0" w:color="000000"/>
              <w:bottom w:val="single" w:sz="6" w:space="0" w:color="000000"/>
              <w:right w:val="single" w:sz="6" w:space="0" w:color="636362"/>
            </w:tcBorders>
            <w:tcMar>
              <w:top w:w="57" w:type="dxa"/>
              <w:left w:w="0" w:type="dxa"/>
              <w:bottom w:w="57" w:type="dxa"/>
              <w:right w:w="0" w:type="dxa"/>
            </w:tcMar>
            <w:vAlign w:val="bottom"/>
          </w:tcPr>
          <w:p w14:paraId="401928C0" w14:textId="77777777" w:rsidR="00AE4DE1" w:rsidRPr="00AE4DE1" w:rsidRDefault="00AE4DE1" w:rsidP="00AE4DE1">
            <w:pPr>
              <w:autoSpaceDE w:val="0"/>
              <w:autoSpaceDN w:val="0"/>
              <w:adjustRightInd w:val="0"/>
              <w:rPr>
                <w:rFonts w:ascii="KG Empire of Dirt" w:hAnsi="KG Empire of Dirt"/>
                <w:lang w:val="es-ES_tradnl"/>
              </w:rPr>
            </w:pPr>
          </w:p>
        </w:tc>
        <w:tc>
          <w:tcPr>
            <w:tcW w:w="542"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203D2AAA" w14:textId="77777777" w:rsidR="00AE4DE1" w:rsidRPr="00AE4DE1" w:rsidRDefault="00AE4DE1" w:rsidP="00AE4DE1">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59A7839" w14:textId="77777777" w:rsidR="00AE4DE1" w:rsidRPr="00AE4DE1" w:rsidRDefault="00AE4DE1" w:rsidP="00AE4DE1">
            <w:pPr>
              <w:autoSpaceDE w:val="0"/>
              <w:autoSpaceDN w:val="0"/>
              <w:adjustRightInd w:val="0"/>
              <w:rPr>
                <w:rFonts w:ascii="KG Empire of Dirt" w:hAnsi="KG Empire of Dirt"/>
                <w:lang w:val="es-ES_tradnl"/>
              </w:rPr>
            </w:pPr>
          </w:p>
        </w:tc>
      </w:tr>
      <w:tr w:rsidR="00AE4DE1" w:rsidRPr="00AE4DE1" w14:paraId="0351E02F" w14:textId="77777777">
        <w:trPr>
          <w:trHeight w:val="60"/>
        </w:trPr>
        <w:tc>
          <w:tcPr>
            <w:tcW w:w="3600" w:type="dxa"/>
            <w:gridSpan w:val="3"/>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AFAD1DC" w14:textId="77777777" w:rsidR="00AE4DE1" w:rsidRPr="00AE4DE1" w:rsidRDefault="00AE4DE1" w:rsidP="00AE4D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E4DE1">
              <w:rPr>
                <w:rFonts w:ascii="Avenir Next Demi Bold" w:hAnsi="Avenir Next Demi Bold" w:cs="Avenir Next Demi Bold"/>
                <w:b/>
                <w:bCs/>
                <w:color w:val="000000"/>
                <w:w w:val="75"/>
                <w:sz w:val="16"/>
                <w:szCs w:val="16"/>
                <w:lang w:val="es-ES_tradnl"/>
              </w:rPr>
              <w:t>Precios no validos durante: Fiestas Nacionales, consultar disponibilidad y suplemento.</w:t>
            </w:r>
          </w:p>
        </w:tc>
      </w:tr>
    </w:tbl>
    <w:p w14:paraId="6EB32F23" w14:textId="77777777" w:rsidR="00AE4DE1" w:rsidRPr="00AE4DE1" w:rsidRDefault="00AE4DE1"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AE4DE1" w:rsidRPr="00AE4DE1" w:rsidSect="004356C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A60EE"/>
    <w:rsid w:val="000B1DA0"/>
    <w:rsid w:val="00182311"/>
    <w:rsid w:val="001920B5"/>
    <w:rsid w:val="00255D40"/>
    <w:rsid w:val="002F38C1"/>
    <w:rsid w:val="004356C0"/>
    <w:rsid w:val="004D0B2F"/>
    <w:rsid w:val="005B20B4"/>
    <w:rsid w:val="00621819"/>
    <w:rsid w:val="006D49E5"/>
    <w:rsid w:val="006E505C"/>
    <w:rsid w:val="007226A0"/>
    <w:rsid w:val="008A1080"/>
    <w:rsid w:val="008C2DC0"/>
    <w:rsid w:val="008C32D4"/>
    <w:rsid w:val="009E49F0"/>
    <w:rsid w:val="00A5045A"/>
    <w:rsid w:val="00AE4DE1"/>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AE4DE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E4DE1"/>
    <w:pPr>
      <w:spacing w:line="200" w:lineRule="atLeast"/>
      <w:ind w:left="113" w:hanging="113"/>
    </w:pPr>
    <w:rPr>
      <w:sz w:val="15"/>
      <w:szCs w:val="15"/>
    </w:rPr>
  </w:style>
  <w:style w:type="character" w:customStyle="1" w:styleId="negritanotaitinerario">
    <w:name w:val="negrita nota itinerario"/>
    <w:basedOn w:val="Negrita"/>
    <w:uiPriority w:val="99"/>
    <w:rsid w:val="00AE4DE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2024-07-03T03:07:00Z</dcterms:modified>
</cp:coreProperties>
</file>